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/>
        <w:ind w:left="2570" w:hanging="2570" w:hangingChars="800"/>
        <w:jc w:val="both"/>
        <w:rPr>
          <w:rFonts w:hint="eastAsia" w:ascii="楷体" w:eastAsia="楷体" w:cs="楷体"/>
          <w:b/>
          <w:bCs/>
          <w:color w:val="00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sz w:val="32"/>
          <w:szCs w:val="32"/>
        </w:rPr>
        <w:t>采购需求：琼台师范学院两校区图书馆阅览室购置阅览桌椅项目</w:t>
      </w:r>
    </w:p>
    <w:tbl>
      <w:tblPr>
        <w:tblStyle w:val="6"/>
        <w:tblW w:w="104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3960"/>
        <w:gridCol w:w="1575"/>
        <w:gridCol w:w="1440"/>
        <w:gridCol w:w="1132"/>
        <w:gridCol w:w="9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项目内容</w:t>
            </w:r>
          </w:p>
        </w:tc>
        <w:tc>
          <w:tcPr>
            <w:tcW w:w="3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设备参数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型号规格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参考图片</w:t>
            </w:r>
          </w:p>
        </w:tc>
        <w:tc>
          <w:tcPr>
            <w:tcW w:w="1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数量</w:t>
            </w:r>
            <w:r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  <w:t>/</w:t>
            </w: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套</w:t>
            </w:r>
          </w:p>
        </w:tc>
        <w:tc>
          <w:tcPr>
            <w:tcW w:w="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</w:rPr>
              <w:t>　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四人阅览桌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1、颜色如图；材质：面板为25mm密度板，0.6mm胡桃木皮贴面，实木封边，木纹清晰，无腐烂、虫蛀变色等现象； 2、基材选用高密度纤维板，经过防虫、防腐等化学处理，符合国际E1级环保标准适用各种气候不易开，耐用不变形；3、油漆采用环保聚脂漆，附着性好.，脚架为2毫米冷轧钢架表面高温静电粉沫喷涂烤漆涂膜坚韧，附着力好，机械强度高，涂料的耐候性、抗粉性、抗龟裂性好，且不回粘；耐水、耐磨、抗油、绝缘性均较好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auto"/>
                <w:kern w:val="0"/>
                <w:sz w:val="20"/>
                <w:szCs w:val="20"/>
              </w:rPr>
              <w:t>750H*1800W*1000Dmm（圆桌腿直径100mm,周长200mm）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124460</wp:posOffset>
                  </wp:positionV>
                  <wp:extent cx="628015" cy="838200"/>
                  <wp:effectExtent l="0" t="0" r="635" b="0"/>
                  <wp:wrapNone/>
                  <wp:docPr id="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color w:val="auto"/>
                <w:lang w:val="en-US" w:eastAsia="zh-CN"/>
              </w:rPr>
            </w:pPr>
          </w:p>
          <w:p>
            <w:pPr>
              <w:pStyle w:val="2"/>
              <w:rPr>
                <w:color w:val="auto"/>
                <w:lang w:val="en-US" w:eastAsia="zh-CN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szCs w:val="20"/>
              </w:rPr>
              <w:t>胡桃木皮贴面</w:t>
            </w:r>
          </w:p>
          <w:p>
            <w:pPr>
              <w:bidi w:val="0"/>
              <w:jc w:val="right"/>
              <w:rPr>
                <w:color w:val="auto"/>
                <w:lang w:val="en-US" w:eastAsia="zh-CN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760730" cy="570865"/>
                  <wp:effectExtent l="0" t="0" r="1270" b="635"/>
                  <wp:docPr id="4" name="图片 1" descr="7e0be185fa48eb88512fda0528af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7e0be185fa48eb88512fda0528af9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color w:val="auto"/>
                <w:lang w:val="en-US" w:eastAsia="zh-CN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760730" cy="570865"/>
                  <wp:effectExtent l="0" t="0" r="1270" b="635"/>
                  <wp:docPr id="1" name="图片 2" descr="7e0be185fa48eb88512fda0528af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7e0be185fa48eb88512fda0528af9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  <w:t>85张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cs="宋体"/>
                <w:color w:val="FF0000"/>
                <w:kern w:val="0"/>
                <w:sz w:val="18"/>
                <w:szCs w:val="18"/>
                <w:lang w:val="en-US" w:eastAsia="zh-CN"/>
              </w:rPr>
              <w:t>递交报价文件需要提供阅览桌桌面小样并标注公司名称，</w:t>
            </w:r>
          </w:p>
          <w:p>
            <w:pPr>
              <w:widowControl/>
              <w:jc w:val="left"/>
              <w:rPr>
                <w:rFonts w:hint="default" w:ascii="宋体" w:eastAsia="宋体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cs="宋体"/>
                <w:color w:val="FF0000"/>
                <w:kern w:val="0"/>
                <w:sz w:val="18"/>
                <w:szCs w:val="18"/>
                <w:lang w:val="en-US" w:eastAsia="zh-CN"/>
              </w:rPr>
              <w:t>不提供视为无效报价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</w:rPr>
              <w:t>　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阅览椅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颜色如图；材质：椅脚采用扁管1.2mm厚优质冷轧钢管，表面防锈处理，静电喷涂；椅面加厚，采用PP工程塑料，与椅脚固定牢固。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  <w:t>810H*465W*560Dmm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338455</wp:posOffset>
                  </wp:positionV>
                  <wp:extent cx="466090" cy="746760"/>
                  <wp:effectExtent l="0" t="0" r="10160" b="15240"/>
                  <wp:wrapNone/>
                  <wp:docPr id="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  <w:t>340张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>
      <w:pPr>
        <w:spacing w:line="340" w:lineRule="exact"/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1643CF"/>
    <w:multiLevelType w:val="multilevel"/>
    <w:tmpl w:val="241643CF"/>
    <w:lvl w:ilvl="0" w:tentative="0">
      <w:start w:val="1"/>
      <w:numFmt w:val="chineseCounting"/>
      <w:suff w:val="nothing"/>
      <w:lvlText w:val="%1、"/>
      <w:lvlJc w:val="left"/>
      <w:pPr>
        <w:ind w:left="3402"/>
      </w:pPr>
      <w:rPr>
        <w:rFonts w:hint="eastAsia" w:cs="Times New Roman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3119"/>
      </w:pPr>
      <w:rPr>
        <w:rFonts w:hint="eastAsia" w:cs="Times New Roman"/>
      </w:rPr>
    </w:lvl>
    <w:lvl w:ilvl="2" w:tentative="0">
      <w:start w:val="1"/>
      <w:numFmt w:val="decimal"/>
      <w:suff w:val="nothing"/>
      <w:lvlText w:val="%3．"/>
      <w:lvlJc w:val="left"/>
      <w:pPr>
        <w:ind w:left="3402" w:firstLine="400"/>
      </w:pPr>
      <w:rPr>
        <w:rFonts w:hint="eastAsia" w:cs="Times New Roman"/>
      </w:rPr>
    </w:lvl>
    <w:lvl w:ilvl="3" w:tentative="0">
      <w:start w:val="1"/>
      <w:numFmt w:val="decimal"/>
      <w:suff w:val="nothing"/>
      <w:lvlText w:val="（%4）"/>
      <w:lvlJc w:val="left"/>
      <w:pPr>
        <w:ind w:left="3402" w:firstLine="402"/>
      </w:pPr>
      <w:rPr>
        <w:rFonts w:hint="eastAsia" w:cs="Times New Roman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3402" w:firstLine="402"/>
      </w:pPr>
      <w:rPr>
        <w:rFonts w:hint="eastAsia" w:cs="Times New Roman"/>
      </w:rPr>
    </w:lvl>
    <w:lvl w:ilvl="5" w:tentative="0">
      <w:start w:val="1"/>
      <w:numFmt w:val="decimal"/>
      <w:suff w:val="nothing"/>
      <w:lvlText w:val="%6）"/>
      <w:lvlJc w:val="left"/>
      <w:pPr>
        <w:ind w:left="3402" w:firstLine="402"/>
      </w:pPr>
      <w:rPr>
        <w:rFonts w:hint="eastAsia" w:cs="Times New Roman"/>
      </w:rPr>
    </w:lvl>
    <w:lvl w:ilvl="6" w:tentative="0">
      <w:start w:val="1"/>
      <w:numFmt w:val="lowerLetter"/>
      <w:suff w:val="nothing"/>
      <w:lvlText w:val="%7．"/>
      <w:lvlJc w:val="left"/>
      <w:pPr>
        <w:ind w:left="3402" w:firstLine="402"/>
      </w:pPr>
      <w:rPr>
        <w:rFonts w:hint="eastAsia" w:cs="Times New Roman"/>
      </w:rPr>
    </w:lvl>
    <w:lvl w:ilvl="7" w:tentative="0">
      <w:start w:val="1"/>
      <w:numFmt w:val="lowerLetter"/>
      <w:suff w:val="nothing"/>
      <w:lvlText w:val="%8）"/>
      <w:lvlJc w:val="left"/>
      <w:pPr>
        <w:ind w:left="3402" w:firstLine="402"/>
      </w:pPr>
      <w:rPr>
        <w:rFonts w:hint="eastAsia" w:cs="Times New Roman"/>
      </w:rPr>
    </w:lvl>
    <w:lvl w:ilvl="8" w:tentative="0">
      <w:start w:val="1"/>
      <w:numFmt w:val="lowerRoman"/>
      <w:suff w:val="nothing"/>
      <w:lvlText w:val="%9 "/>
      <w:lvlJc w:val="left"/>
      <w:pPr>
        <w:ind w:left="3402" w:firstLine="402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1A50C5"/>
    <w:rsid w:val="4FA82B78"/>
    <w:rsid w:val="50EC09B6"/>
    <w:rsid w:val="7D7B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3402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2022-01-14T07:48:00Z</dcterms:created>
  <dc:creator>ASUS</dc:creator>
  <cp:lastModifiedBy> 周世彬</cp:lastModifiedBy>
  <dcterms:modified xsi:type="dcterms:W3CDTF">2022-03-29T00:34:52Z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E1BD7EB042494985951A2E95F898D21B</vt:lpwstr>
  </property>
</Properties>
</file>