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楷体" w:eastAsia="楷体" w:cs="楷体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  <w:t>采购需求：</w:t>
      </w:r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lang w:eastAsia="zh-CN"/>
        </w:rPr>
        <w:t>琼台师范学院心肺复苏术培训设备采购项目</w:t>
      </w:r>
    </w:p>
    <w:tbl>
      <w:tblPr>
        <w:tblStyle w:val="5"/>
        <w:tblW w:w="10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4350"/>
        <w:gridCol w:w="1410"/>
        <w:gridCol w:w="818"/>
        <w:gridCol w:w="884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项目内容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设备参数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型号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规格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品牌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数量</w:t>
            </w:r>
            <w:r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套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心肺复苏模拟人全身型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1.高级全身心肺复苏模拟人(尺寸：150cm）：1台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2.手提帆布包：1个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3.一次性CPR呼吸面膜(50张/盒)：1盒 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4.可换肺囊装置：4个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5.可换面皮：1只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6.CPR操作指南光盘：1张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7.现场急救常用技术使用手册：1本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8.复苏操作垫：1条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9.说明书：1册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CPR480S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带有反馈系统智能型的心肺复苏模拟人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1.高级心肺复苏模拟人（尺寸：150cm)：1台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2.电脑数码显示器(按键型，尺寸：32.5cm×24cm×7cm）：1台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3.豪华手拉推式人体硬塑箱：1个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4.复苏操作垫：1条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5.呼吸面膜(50张/盒)：1盒 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6.可换肺囊装置：4套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7.可换面皮：1只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8.热敏打印纸：2卷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9.心肺复苏操作指南光盘：1张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10.现场急救常用技术使用手册：1本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11.数据线：1条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12.电源线：1条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13.说明书：1册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14.保修卡合格证：1张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CPR498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3套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海姆立克急救训练器（成人）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1.成人气道阻塞及CPR模拟人（尺寸85cm)：1台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2.一次性CPR训练呼吸面膜：1盒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3.可更换口鼻部件：2个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4.按压皮球连接导管：1个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CPR155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海姆立克急救训练器（婴儿）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1.婴儿气道阻塞及CPR模型（尺寸50cm)：1个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2.一次性CPR呼吸面膜：10张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3.模拟梗塞异物：10个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4.可更换肺气袋：5个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5.手提帆布包：1个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CPR140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AED自动体外模拟除颤仪教学训练机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1.AED自动体外模拟除颤仪：1台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2.遥控器：1个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3.电源适配器：1个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4.电极片：1副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5.说明书：1本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AED98D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一次性CPR训练屏障面膜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10盒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50张/盒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复苏操作垫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Calibri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170cm×90cm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80" w:lineRule="auto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spacing w:line="480" w:lineRule="auto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2022-01-14T07:48:37Z</dcterms:created>
  <dc:creator>ASUS</dc:creator>
  <cp:lastModifiedBy> 周世彬</cp:lastModifiedBy>
  <dcterms:modified xsi:type="dcterms:W3CDTF">2022-01-14T07:48:56Z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E1BD7EB042494985951A2E95F898D21B</vt:lpwstr>
  </property>
</Properties>
</file>